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954CF2">
      <w:pPr>
        <w:widowControl/>
        <w:snapToGrid w:val="0"/>
        <w:spacing w:after="0" w:line="660" w:lineRule="exact"/>
        <w:jc w:val="center"/>
        <w:outlineLvl w:val="0"/>
        <w:rPr>
          <w:rFonts w:ascii="方正小标宋_GBK" w:hAnsi="微软雅黑" w:eastAsia="方正小标宋_GBK" w:cs="宋体"/>
          <w:color w:val="1A1A1A"/>
          <w:kern w:val="36"/>
          <w:sz w:val="44"/>
          <w:szCs w:val="44"/>
          <w14:ligatures w14:val="none"/>
        </w:rPr>
      </w:pPr>
      <w:r>
        <w:rPr>
          <w:rFonts w:hint="eastAsia" w:ascii="方正小标宋_GBK" w:hAnsi="微软雅黑" w:eastAsia="方正小标宋_GBK" w:cs="宋体"/>
          <w:color w:val="1A1A1A"/>
          <w:kern w:val="36"/>
          <w:sz w:val="44"/>
          <w:szCs w:val="44"/>
          <w14:ligatures w14:val="none"/>
        </w:rPr>
        <w:t>关于开展2025年度教育部大中小学课程教材研究项目申报工作的通知</w:t>
      </w:r>
    </w:p>
    <w:p w14:paraId="6E8C8170">
      <w:pPr>
        <w:widowControl/>
        <w:snapToGrid w:val="0"/>
        <w:spacing w:after="0" w:line="660" w:lineRule="exact"/>
        <w:jc w:val="center"/>
        <w:outlineLvl w:val="0"/>
        <w:rPr>
          <w:rFonts w:hint="eastAsia" w:ascii="方正小标宋_GBK" w:hAnsi="微软雅黑" w:eastAsia="方正小标宋_GBK" w:cs="宋体"/>
          <w:color w:val="1A1A1A"/>
          <w:kern w:val="36"/>
          <w:sz w:val="44"/>
          <w:szCs w:val="44"/>
          <w14:ligatures w14:val="none"/>
        </w:rPr>
      </w:pPr>
    </w:p>
    <w:p w14:paraId="7914B055">
      <w:pPr>
        <w:widowControl/>
        <w:shd w:val="clear" w:color="auto" w:fill="FFFFFF"/>
        <w:snapToGrid w:val="0"/>
        <w:spacing w:after="0" w:line="560" w:lineRule="exact"/>
        <w:jc w:val="both"/>
        <w:rPr>
          <w:rFonts w:hint="eastAsia" w:ascii="微软雅黑" w:hAnsi="微软雅黑" w:eastAsia="微软雅黑" w:cs="宋体"/>
          <w:color w:val="1A1A1A"/>
          <w:kern w:val="0"/>
          <w:sz w:val="24"/>
          <w14:ligatures w14:val="none"/>
        </w:rPr>
      </w:pPr>
      <w:bookmarkStart w:id="0" w:name="OLE_LINK2"/>
      <w:r>
        <w:rPr>
          <w:rFonts w:hint="eastAsia" w:ascii="仿宋" w:hAnsi="仿宋" w:eastAsia="仿宋" w:cs="宋体"/>
          <w:color w:val="1A1A1A"/>
          <w:kern w:val="0"/>
          <w:sz w:val="32"/>
          <w:szCs w:val="32"/>
          <w14:ligatures w14:val="none"/>
        </w:rPr>
        <w:t>各学院</w:t>
      </w:r>
      <w:r>
        <w:rPr>
          <w:rFonts w:hint="eastAsia" w:ascii="仿宋" w:hAnsi="仿宋" w:eastAsia="仿宋" w:cs="宋体"/>
          <w:color w:val="1A1A1A"/>
          <w:kern w:val="0"/>
          <w:sz w:val="32"/>
          <w:szCs w:val="32"/>
          <w:lang w:eastAsia="zh-CN"/>
          <w14:ligatures w14:val="none"/>
        </w:rPr>
        <w:t>、</w:t>
      </w:r>
      <w:r>
        <w:rPr>
          <w:rFonts w:hint="eastAsia" w:ascii="仿宋" w:hAnsi="仿宋" w:eastAsia="仿宋" w:cs="宋体"/>
          <w:color w:val="1A1A1A"/>
          <w:kern w:val="0"/>
          <w:sz w:val="32"/>
          <w:szCs w:val="32"/>
          <w:lang w:val="en-US" w:eastAsia="zh-CN"/>
          <w14:ligatures w14:val="none"/>
        </w:rPr>
        <w:t>各部门</w:t>
      </w:r>
      <w:r>
        <w:rPr>
          <w:rFonts w:hint="eastAsia" w:ascii="仿宋" w:hAnsi="仿宋" w:eastAsia="仿宋" w:cs="宋体"/>
          <w:color w:val="1A1A1A"/>
          <w:kern w:val="0"/>
          <w:sz w:val="32"/>
          <w:szCs w:val="32"/>
          <w14:ligatures w14:val="none"/>
        </w:rPr>
        <w:t>：</w:t>
      </w:r>
    </w:p>
    <w:p w14:paraId="29BDB22E">
      <w:pPr>
        <w:widowControl/>
        <w:shd w:val="clear" w:color="auto" w:fill="FFFFFF"/>
        <w:snapToGrid w:val="0"/>
        <w:spacing w:after="0" w:line="560" w:lineRule="exact"/>
        <w:ind w:firstLine="645"/>
        <w:jc w:val="both"/>
        <w:rPr>
          <w:rFonts w:hint="eastAsia" w:ascii="微软雅黑" w:hAnsi="微软雅黑" w:eastAsia="微软雅黑" w:cs="宋体"/>
          <w:color w:val="1A1A1A"/>
          <w:kern w:val="0"/>
          <w:sz w:val="24"/>
          <w14:ligatures w14:val="none"/>
        </w:rPr>
      </w:pPr>
      <w:r>
        <w:rPr>
          <w:rFonts w:hint="eastAsia" w:ascii="仿宋" w:hAnsi="仿宋" w:eastAsia="仿宋" w:cs="宋体"/>
          <w:color w:val="1A1A1A"/>
          <w:kern w:val="0"/>
          <w:sz w:val="32"/>
          <w:szCs w:val="32"/>
          <w14:ligatures w14:val="none"/>
        </w:rPr>
        <w:t>根据《教育部办公厅关于组织申报2025年度教育部大中小学课程教材研究项目的通知》（附件</w:t>
      </w:r>
      <w:r>
        <w:rPr>
          <w:rFonts w:hint="eastAsia" w:ascii="仿宋" w:hAnsi="仿宋" w:eastAsia="仿宋" w:cs="宋体"/>
          <w:color w:val="1A1A1A"/>
          <w:kern w:val="0"/>
          <w:sz w:val="32"/>
          <w:szCs w:val="32"/>
          <w:lang w:val="en-US" w:eastAsia="zh-CN"/>
          <w14:ligatures w14:val="none"/>
        </w:rPr>
        <w:t>1</w:t>
      </w:r>
      <w:r>
        <w:rPr>
          <w:rFonts w:hint="eastAsia" w:ascii="仿宋" w:hAnsi="仿宋" w:eastAsia="仿宋" w:cs="宋体"/>
          <w:color w:val="1A1A1A"/>
          <w:kern w:val="0"/>
          <w:sz w:val="32"/>
          <w:szCs w:val="32"/>
          <w14:ligatures w14:val="none"/>
        </w:rPr>
        <w:t>）要求，现组织开展我校2025年度教育部大中小学课程教材研究项目遴选推荐工作，并将有关事项通知如下。</w:t>
      </w:r>
    </w:p>
    <w:p w14:paraId="6FFD54F3">
      <w:pPr>
        <w:widowControl/>
        <w:shd w:val="clear" w:color="auto" w:fill="FFFFFF"/>
        <w:snapToGrid w:val="0"/>
        <w:spacing w:after="0" w:line="560" w:lineRule="exact"/>
        <w:ind w:firstLine="645"/>
        <w:jc w:val="both"/>
        <w:rPr>
          <w:rFonts w:hint="eastAsia" w:ascii="微软雅黑" w:hAnsi="微软雅黑" w:eastAsia="微软雅黑" w:cs="宋体"/>
          <w:color w:val="1A1A1A"/>
          <w:kern w:val="0"/>
          <w:sz w:val="24"/>
          <w14:ligatures w14:val="none"/>
        </w:rPr>
      </w:pPr>
      <w:r>
        <w:rPr>
          <w:rFonts w:hint="eastAsia" w:ascii="仿宋" w:hAnsi="仿宋" w:eastAsia="仿宋" w:cs="宋体"/>
          <w:b/>
          <w:bCs/>
          <w:color w:val="1A1A1A"/>
          <w:kern w:val="0"/>
          <w:sz w:val="32"/>
          <w:szCs w:val="32"/>
          <w14:ligatures w14:val="none"/>
        </w:rPr>
        <w:t>一、项目类型</w:t>
      </w:r>
    </w:p>
    <w:p w14:paraId="64B0EE1A">
      <w:pPr>
        <w:widowControl/>
        <w:shd w:val="clear" w:color="auto" w:fill="FFFFFF"/>
        <w:snapToGrid w:val="0"/>
        <w:spacing w:after="0" w:line="560" w:lineRule="exact"/>
        <w:ind w:firstLine="645"/>
        <w:jc w:val="both"/>
        <w:rPr>
          <w:rFonts w:hint="eastAsia" w:ascii="微软雅黑" w:hAnsi="微软雅黑" w:eastAsia="微软雅黑" w:cs="宋体"/>
          <w:color w:val="1A1A1A"/>
          <w:kern w:val="0"/>
          <w:sz w:val="24"/>
          <w14:ligatures w14:val="none"/>
        </w:rPr>
      </w:pPr>
      <w:r>
        <w:rPr>
          <w:rFonts w:hint="eastAsia" w:ascii="仿宋" w:hAnsi="仿宋" w:eastAsia="仿宋" w:cs="宋体"/>
          <w:color w:val="1A1A1A"/>
          <w:kern w:val="0"/>
          <w:sz w:val="32"/>
          <w:szCs w:val="32"/>
          <w14:ligatures w14:val="none"/>
        </w:rPr>
        <w:t>本次受理申报的教育部大中小学课程教材研究项目分为重大项目、重点项目、一般项目三类。</w:t>
      </w:r>
    </w:p>
    <w:p w14:paraId="72AB5726">
      <w:pPr>
        <w:widowControl/>
        <w:shd w:val="clear" w:color="auto" w:fill="FFFFFF"/>
        <w:snapToGrid w:val="0"/>
        <w:spacing w:after="0" w:line="560" w:lineRule="exact"/>
        <w:ind w:firstLine="645"/>
        <w:jc w:val="both"/>
        <w:rPr>
          <w:rFonts w:hint="eastAsia" w:ascii="微软雅黑" w:hAnsi="微软雅黑" w:eastAsia="微软雅黑" w:cs="宋体"/>
          <w:color w:val="1A1A1A"/>
          <w:kern w:val="0"/>
          <w:sz w:val="24"/>
          <w14:ligatures w14:val="none"/>
        </w:rPr>
      </w:pPr>
      <w:r>
        <w:rPr>
          <w:rFonts w:hint="eastAsia" w:ascii="仿宋" w:hAnsi="仿宋" w:eastAsia="仿宋" w:cs="宋体"/>
          <w:color w:val="1A1A1A"/>
          <w:kern w:val="0"/>
          <w:sz w:val="32"/>
          <w:szCs w:val="32"/>
          <w14:ligatures w14:val="none"/>
        </w:rPr>
        <w:t>1.重大项目：设置5—8项，研究期限为2—3年，资助经费50—80万元/项。</w:t>
      </w:r>
    </w:p>
    <w:p w14:paraId="323B48BD">
      <w:pPr>
        <w:widowControl/>
        <w:shd w:val="clear" w:color="auto" w:fill="FFFFFF"/>
        <w:snapToGrid w:val="0"/>
        <w:spacing w:after="0" w:line="560" w:lineRule="exact"/>
        <w:ind w:firstLine="645"/>
        <w:jc w:val="both"/>
        <w:rPr>
          <w:rFonts w:hint="eastAsia" w:ascii="微软雅黑" w:hAnsi="微软雅黑" w:eastAsia="微软雅黑" w:cs="宋体"/>
          <w:color w:val="1A1A1A"/>
          <w:kern w:val="0"/>
          <w:sz w:val="24"/>
          <w14:ligatures w14:val="none"/>
        </w:rPr>
      </w:pPr>
      <w:r>
        <w:rPr>
          <w:rFonts w:hint="eastAsia" w:ascii="仿宋" w:hAnsi="仿宋" w:eastAsia="仿宋" w:cs="宋体"/>
          <w:color w:val="1A1A1A"/>
          <w:kern w:val="0"/>
          <w:sz w:val="32"/>
          <w:szCs w:val="32"/>
          <w14:ligatures w14:val="none"/>
        </w:rPr>
        <w:t>2.重点项目：设置15—20项，研究期限为1—2年，资助经费20万元/项。</w:t>
      </w:r>
    </w:p>
    <w:p w14:paraId="27623EEC">
      <w:pPr>
        <w:widowControl/>
        <w:shd w:val="clear" w:color="auto" w:fill="FFFFFF"/>
        <w:snapToGrid w:val="0"/>
        <w:spacing w:after="0" w:line="560" w:lineRule="exact"/>
        <w:ind w:firstLine="645"/>
        <w:jc w:val="both"/>
        <w:rPr>
          <w:rFonts w:hint="eastAsia" w:ascii="微软雅黑" w:hAnsi="微软雅黑" w:eastAsia="微软雅黑" w:cs="宋体"/>
          <w:color w:val="1A1A1A"/>
          <w:kern w:val="0"/>
          <w:sz w:val="24"/>
          <w14:ligatures w14:val="none"/>
        </w:rPr>
      </w:pPr>
      <w:r>
        <w:rPr>
          <w:rFonts w:hint="eastAsia" w:ascii="仿宋" w:hAnsi="仿宋" w:eastAsia="仿宋" w:cs="宋体"/>
          <w:color w:val="1A1A1A"/>
          <w:kern w:val="0"/>
          <w:sz w:val="32"/>
          <w:szCs w:val="32"/>
          <w14:ligatures w14:val="none"/>
        </w:rPr>
        <w:t>3.一般项目：设置20项，研究期限为1—2年，资助经费10万元/项。</w:t>
      </w:r>
    </w:p>
    <w:p w14:paraId="7F14A96A">
      <w:pPr>
        <w:widowControl/>
        <w:shd w:val="clear" w:color="auto" w:fill="FFFFFF"/>
        <w:snapToGrid w:val="0"/>
        <w:spacing w:after="0" w:line="560" w:lineRule="exact"/>
        <w:ind w:firstLine="645"/>
        <w:jc w:val="both"/>
        <w:rPr>
          <w:rFonts w:hint="eastAsia" w:ascii="微软雅黑" w:hAnsi="微软雅黑" w:eastAsia="微软雅黑" w:cs="宋体"/>
          <w:color w:val="1A1A1A"/>
          <w:kern w:val="0"/>
          <w:sz w:val="24"/>
          <w14:ligatures w14:val="none"/>
        </w:rPr>
      </w:pPr>
      <w:r>
        <w:rPr>
          <w:rFonts w:hint="eastAsia" w:ascii="仿宋" w:hAnsi="仿宋" w:eastAsia="仿宋" w:cs="宋体"/>
          <w:b/>
          <w:bCs/>
          <w:color w:val="1A1A1A"/>
          <w:kern w:val="0"/>
          <w:sz w:val="32"/>
          <w:szCs w:val="32"/>
          <w14:ligatures w14:val="none"/>
        </w:rPr>
        <w:t>二、选题指南</w:t>
      </w:r>
    </w:p>
    <w:p w14:paraId="56B444DD">
      <w:pPr>
        <w:widowControl/>
        <w:shd w:val="clear" w:color="auto" w:fill="FFFFFF"/>
        <w:snapToGrid w:val="0"/>
        <w:spacing w:after="0" w:line="560" w:lineRule="exact"/>
        <w:ind w:firstLine="645"/>
        <w:jc w:val="both"/>
        <w:rPr>
          <w:rFonts w:hint="eastAsia" w:ascii="微软雅黑" w:hAnsi="微软雅黑" w:eastAsia="微软雅黑" w:cs="宋体"/>
          <w:color w:val="1A1A1A"/>
          <w:kern w:val="0"/>
          <w:sz w:val="24"/>
          <w14:ligatures w14:val="none"/>
        </w:rPr>
      </w:pPr>
      <w:r>
        <w:rPr>
          <w:rFonts w:hint="eastAsia" w:ascii="仿宋" w:hAnsi="仿宋" w:eastAsia="仿宋" w:cs="宋体"/>
          <w:color w:val="1A1A1A"/>
          <w:kern w:val="0"/>
          <w:sz w:val="32"/>
          <w:szCs w:val="32"/>
          <w14:ligatures w14:val="none"/>
        </w:rPr>
        <w:t>重大项目、重点项目选题指南详见附件2，项目申报人可按照选题指南申报，也可自拟题目申报。如按选题指南中所列选题申报，不得更改选题名称；重大项目确有必要，可对选题说明中的研究内容适当微调，但不得大幅压缩或改变。一般项目不设选题指南，由项目申报人自拟题目申报。</w:t>
      </w:r>
    </w:p>
    <w:p w14:paraId="5CC2A7C7">
      <w:pPr>
        <w:widowControl/>
        <w:shd w:val="clear" w:color="auto" w:fill="FFFFFF"/>
        <w:snapToGrid w:val="0"/>
        <w:spacing w:after="0" w:line="560" w:lineRule="exact"/>
        <w:ind w:firstLine="645"/>
        <w:jc w:val="both"/>
        <w:rPr>
          <w:rFonts w:hint="eastAsia" w:ascii="微软雅黑" w:hAnsi="微软雅黑" w:eastAsia="微软雅黑" w:cs="宋体"/>
          <w:color w:val="1A1A1A"/>
          <w:kern w:val="0"/>
          <w:sz w:val="24"/>
          <w14:ligatures w14:val="none"/>
        </w:rPr>
      </w:pPr>
      <w:r>
        <w:rPr>
          <w:rFonts w:hint="eastAsia" w:ascii="仿宋" w:hAnsi="仿宋" w:eastAsia="仿宋" w:cs="宋体"/>
          <w:b/>
          <w:bCs/>
          <w:color w:val="1A1A1A"/>
          <w:kern w:val="0"/>
          <w:sz w:val="32"/>
          <w:szCs w:val="32"/>
          <w14:ligatures w14:val="none"/>
        </w:rPr>
        <w:t>三、申报人条件</w:t>
      </w:r>
    </w:p>
    <w:p w14:paraId="4D292231">
      <w:pPr>
        <w:widowControl/>
        <w:shd w:val="clear" w:color="auto" w:fill="FFFFFF"/>
        <w:snapToGrid w:val="0"/>
        <w:spacing w:after="0" w:line="560" w:lineRule="exact"/>
        <w:ind w:firstLine="645"/>
        <w:jc w:val="both"/>
        <w:rPr>
          <w:rFonts w:hint="eastAsia" w:ascii="微软雅黑" w:hAnsi="微软雅黑" w:eastAsia="微软雅黑" w:cs="宋体"/>
          <w:color w:val="1A1A1A"/>
          <w:kern w:val="0"/>
          <w:sz w:val="24"/>
          <w14:ligatures w14:val="none"/>
        </w:rPr>
      </w:pPr>
      <w:r>
        <w:rPr>
          <w:rFonts w:hint="eastAsia" w:ascii="仿宋" w:hAnsi="仿宋" w:eastAsia="仿宋" w:cs="宋体"/>
          <w:color w:val="1A1A1A"/>
          <w:kern w:val="0"/>
          <w:sz w:val="32"/>
          <w:szCs w:val="32"/>
          <w14:ligatures w14:val="none"/>
        </w:rPr>
        <w:t>项目负责人须具有副高级及以上专业技术职称或者具有博士学位。其中，重大项目申报人须具有正高级专业技术职称或厅局级及以上职务。项目负责人限1人，且同年度只能申报1个教育部大中小学课程教材研究项目。同一人员作为项目组成员同年度最多可参与2个教育部大中小学课程教材研究项目的申报。</w:t>
      </w:r>
    </w:p>
    <w:p w14:paraId="3E119EE6">
      <w:pPr>
        <w:widowControl/>
        <w:shd w:val="clear" w:color="auto" w:fill="FFFFFF"/>
        <w:snapToGrid w:val="0"/>
        <w:spacing w:after="0" w:line="560" w:lineRule="exact"/>
        <w:ind w:firstLine="645"/>
        <w:jc w:val="both"/>
        <w:rPr>
          <w:rFonts w:hint="eastAsia" w:ascii="微软雅黑" w:hAnsi="微软雅黑" w:eastAsia="微软雅黑" w:cs="宋体"/>
          <w:color w:val="1A1A1A"/>
          <w:kern w:val="0"/>
          <w:sz w:val="24"/>
          <w14:ligatures w14:val="none"/>
        </w:rPr>
      </w:pPr>
      <w:r>
        <w:rPr>
          <w:rFonts w:hint="eastAsia" w:ascii="仿宋" w:hAnsi="仿宋" w:eastAsia="仿宋" w:cs="宋体"/>
          <w:b/>
          <w:bCs/>
          <w:color w:val="1A1A1A"/>
          <w:kern w:val="0"/>
          <w:sz w:val="32"/>
          <w:szCs w:val="32"/>
          <w14:ligatures w14:val="none"/>
        </w:rPr>
        <w:t>四、申报材料提交</w:t>
      </w:r>
    </w:p>
    <w:p w14:paraId="49EB9E9D">
      <w:pPr>
        <w:widowControl/>
        <w:shd w:val="clear" w:color="auto" w:fill="FFFFFF"/>
        <w:snapToGrid w:val="0"/>
        <w:spacing w:after="0" w:line="560" w:lineRule="exact"/>
        <w:ind w:firstLine="645"/>
        <w:jc w:val="both"/>
        <w:rPr>
          <w:rFonts w:hint="eastAsia" w:ascii="仿宋" w:hAnsi="仿宋" w:eastAsia="仿宋" w:cs="宋体"/>
          <w:color w:val="1A1A1A"/>
          <w:kern w:val="0"/>
          <w:sz w:val="32"/>
          <w:szCs w:val="32"/>
          <w:lang w:val="en-US" w:eastAsia="zh-CN"/>
          <w14:ligatures w14:val="none"/>
        </w:rPr>
      </w:pPr>
      <w:r>
        <w:rPr>
          <w:rFonts w:hint="eastAsia" w:ascii="仿宋" w:hAnsi="仿宋" w:eastAsia="仿宋" w:cs="宋体"/>
          <w:color w:val="1A1A1A"/>
          <w:kern w:val="0"/>
          <w:sz w:val="32"/>
          <w:szCs w:val="32"/>
          <w14:ligatures w14:val="none"/>
        </w:rPr>
        <w:t>各学院</w:t>
      </w:r>
      <w:r>
        <w:rPr>
          <w:rFonts w:hint="eastAsia" w:ascii="仿宋" w:hAnsi="仿宋" w:eastAsia="仿宋" w:cs="宋体"/>
          <w:color w:val="1A1A1A"/>
          <w:kern w:val="0"/>
          <w:sz w:val="32"/>
          <w:szCs w:val="32"/>
          <w:lang w:eastAsia="zh-CN"/>
          <w14:ligatures w14:val="none"/>
        </w:rPr>
        <w:t>、</w:t>
      </w:r>
      <w:r>
        <w:rPr>
          <w:rFonts w:hint="eastAsia" w:ascii="仿宋" w:hAnsi="仿宋" w:eastAsia="仿宋" w:cs="宋体"/>
          <w:color w:val="1A1A1A"/>
          <w:kern w:val="0"/>
          <w:sz w:val="32"/>
          <w:szCs w:val="32"/>
          <w:lang w:val="en-US" w:eastAsia="zh-CN"/>
          <w14:ligatures w14:val="none"/>
        </w:rPr>
        <w:t>各部门</w:t>
      </w:r>
      <w:r>
        <w:rPr>
          <w:rFonts w:hint="eastAsia" w:ascii="仿宋" w:hAnsi="仿宋" w:eastAsia="仿宋" w:cs="宋体"/>
          <w:color w:val="1A1A1A"/>
          <w:kern w:val="0"/>
          <w:sz w:val="32"/>
          <w:szCs w:val="32"/>
          <w14:ligatures w14:val="none"/>
        </w:rPr>
        <w:t>最多可向学校推荐</w:t>
      </w:r>
      <w:r>
        <w:rPr>
          <w:rFonts w:hint="eastAsia" w:ascii="仿宋" w:hAnsi="仿宋" w:eastAsia="仿宋" w:cs="宋体"/>
          <w:color w:val="1A1A1A"/>
          <w:kern w:val="0"/>
          <w:sz w:val="32"/>
          <w:szCs w:val="32"/>
          <w:lang w:val="en-US" w:eastAsia="zh-CN"/>
          <w14:ligatures w14:val="none"/>
        </w:rPr>
        <w:t>1</w:t>
      </w:r>
      <w:r>
        <w:rPr>
          <w:rFonts w:hint="eastAsia" w:ascii="仿宋" w:hAnsi="仿宋" w:eastAsia="仿宋" w:cs="宋体"/>
          <w:color w:val="1A1A1A"/>
          <w:kern w:val="0"/>
          <w:sz w:val="32"/>
          <w:szCs w:val="32"/>
          <w14:ligatures w14:val="none"/>
        </w:rPr>
        <w:t>个项目。请各学院</w:t>
      </w:r>
      <w:r>
        <w:rPr>
          <w:rFonts w:hint="eastAsia" w:ascii="仿宋" w:hAnsi="仿宋" w:eastAsia="仿宋" w:cs="宋体"/>
          <w:color w:val="1A1A1A"/>
          <w:kern w:val="0"/>
          <w:sz w:val="32"/>
          <w:szCs w:val="32"/>
          <w:lang w:eastAsia="zh-CN"/>
          <w14:ligatures w14:val="none"/>
        </w:rPr>
        <w:t>、</w:t>
      </w:r>
      <w:r>
        <w:rPr>
          <w:rFonts w:hint="eastAsia" w:ascii="仿宋" w:hAnsi="仿宋" w:eastAsia="仿宋" w:cs="宋体"/>
          <w:color w:val="1A1A1A"/>
          <w:kern w:val="0"/>
          <w:sz w:val="32"/>
          <w:szCs w:val="32"/>
          <w:lang w:val="en-US" w:eastAsia="zh-CN"/>
          <w14:ligatures w14:val="none"/>
        </w:rPr>
        <w:t>各部门</w:t>
      </w:r>
      <w:r>
        <w:rPr>
          <w:rFonts w:hint="eastAsia" w:ascii="仿宋" w:hAnsi="仿宋" w:eastAsia="仿宋" w:cs="宋体"/>
          <w:color w:val="1A1A1A"/>
          <w:kern w:val="0"/>
          <w:sz w:val="32"/>
          <w:szCs w:val="32"/>
          <w14:ligatures w14:val="none"/>
        </w:rPr>
        <w:t>于6月2</w:t>
      </w:r>
      <w:r>
        <w:rPr>
          <w:rFonts w:hint="eastAsia" w:ascii="仿宋" w:hAnsi="仿宋" w:eastAsia="仿宋" w:cs="宋体"/>
          <w:color w:val="1A1A1A"/>
          <w:kern w:val="0"/>
          <w:sz w:val="32"/>
          <w:szCs w:val="32"/>
          <w:lang w:val="en-US" w:eastAsia="zh-CN"/>
          <w14:ligatures w14:val="none"/>
        </w:rPr>
        <w:t>6</w:t>
      </w:r>
      <w:r>
        <w:rPr>
          <w:rFonts w:hint="eastAsia" w:ascii="仿宋" w:hAnsi="仿宋" w:eastAsia="仿宋" w:cs="宋体"/>
          <w:color w:val="1A1A1A"/>
          <w:kern w:val="0"/>
          <w:sz w:val="32"/>
          <w:szCs w:val="32"/>
          <w14:ligatures w14:val="none"/>
        </w:rPr>
        <w:t>日前，将申报书（附件3）word版、及盖章PDF版（“申报人所在单位意见”处加盖学院公章）、推荐汇总表（附件4）Excel版和签字盖章PDF版，</w:t>
      </w:r>
      <w:bookmarkStart w:id="1" w:name="OLE_LINK3"/>
      <w:r>
        <w:rPr>
          <w:rFonts w:hint="eastAsia" w:ascii="仿宋" w:hAnsi="仿宋" w:eastAsia="仿宋" w:cs="宋体"/>
          <w:color w:val="1A1A1A"/>
          <w:kern w:val="0"/>
          <w:sz w:val="32"/>
          <w:szCs w:val="32"/>
          <w14:ligatures w14:val="none"/>
        </w:rPr>
        <w:t>以学院为单位发送至邮箱</w:t>
      </w:r>
      <w:r>
        <w:rPr>
          <w:rFonts w:hint="eastAsia" w:ascii="仿宋" w:hAnsi="仿宋" w:eastAsia="仿宋" w:cs="宋体"/>
          <w:color w:val="1A1A1A"/>
          <w:kern w:val="0"/>
          <w:sz w:val="32"/>
          <w:szCs w:val="32"/>
          <w:lang w:val="en-US" w:eastAsia="zh-CN"/>
          <w14:ligatures w14:val="none"/>
        </w:rPr>
        <w:t>3826074545</w:t>
      </w:r>
      <w:r>
        <w:rPr>
          <w:rFonts w:hint="eastAsia" w:ascii="仿宋" w:hAnsi="仿宋" w:eastAsia="仿宋" w:cs="宋体"/>
          <w:color w:val="1A1A1A"/>
          <w:kern w:val="0"/>
          <w:sz w:val="32"/>
          <w:szCs w:val="32"/>
          <w14:ligatures w14:val="none"/>
        </w:rPr>
        <w:t>@</w:t>
      </w:r>
      <w:r>
        <w:rPr>
          <w:rFonts w:hint="eastAsia" w:ascii="仿宋" w:hAnsi="仿宋" w:eastAsia="仿宋" w:cs="宋体"/>
          <w:color w:val="1A1A1A"/>
          <w:kern w:val="0"/>
          <w:sz w:val="32"/>
          <w:szCs w:val="32"/>
          <w:lang w:val="en-US" w:eastAsia="zh-CN"/>
          <w14:ligatures w14:val="none"/>
        </w:rPr>
        <w:t>qq</w:t>
      </w:r>
      <w:r>
        <w:rPr>
          <w:rFonts w:hint="eastAsia" w:ascii="仿宋" w:hAnsi="仿宋" w:eastAsia="仿宋" w:cs="宋体"/>
          <w:color w:val="1A1A1A"/>
          <w:kern w:val="0"/>
          <w:sz w:val="32"/>
          <w:szCs w:val="32"/>
          <w14:ligatures w14:val="none"/>
        </w:rPr>
        <w:t>.com。</w:t>
      </w:r>
      <w:bookmarkEnd w:id="1"/>
      <w:r>
        <w:rPr>
          <w:rFonts w:hint="eastAsia" w:ascii="仿宋" w:hAnsi="仿宋" w:eastAsia="仿宋" w:cs="宋体"/>
          <w:color w:val="1A1A1A"/>
          <w:kern w:val="0"/>
          <w:sz w:val="32"/>
          <w:szCs w:val="32"/>
          <w14:ligatures w14:val="none"/>
        </w:rPr>
        <w:t>联系</w:t>
      </w:r>
      <w:r>
        <w:rPr>
          <w:rFonts w:hint="eastAsia" w:ascii="仿宋" w:hAnsi="仿宋" w:eastAsia="仿宋" w:cs="宋体"/>
          <w:color w:val="1A1A1A"/>
          <w:kern w:val="0"/>
          <w:sz w:val="32"/>
          <w:szCs w:val="32"/>
          <w:lang w:val="en-US" w:eastAsia="zh-CN"/>
          <w14:ligatures w14:val="none"/>
        </w:rPr>
        <w:t>地址及联系</w:t>
      </w:r>
      <w:bookmarkStart w:id="2" w:name="_GoBack"/>
      <w:bookmarkEnd w:id="2"/>
      <w:r>
        <w:rPr>
          <w:rFonts w:hint="eastAsia" w:ascii="仿宋" w:hAnsi="仿宋" w:eastAsia="仿宋" w:cs="宋体"/>
          <w:color w:val="1A1A1A"/>
          <w:kern w:val="0"/>
          <w:sz w:val="32"/>
          <w:szCs w:val="32"/>
          <w14:ligatures w14:val="none"/>
        </w:rPr>
        <w:t>人：教务处</w:t>
      </w:r>
      <w:r>
        <w:rPr>
          <w:rFonts w:hint="eastAsia" w:ascii="仿宋" w:hAnsi="仿宋" w:eastAsia="仿宋" w:cs="宋体"/>
          <w:color w:val="1A1A1A"/>
          <w:kern w:val="0"/>
          <w:sz w:val="32"/>
          <w:szCs w:val="32"/>
          <w:lang w:val="en-US" w:eastAsia="zh-CN"/>
          <w14:ligatures w14:val="none"/>
        </w:rPr>
        <w:t>740</w:t>
      </w:r>
      <w:r>
        <w:rPr>
          <w:rFonts w:hint="eastAsia" w:ascii="仿宋" w:hAnsi="仿宋" w:eastAsia="仿宋" w:cs="宋体"/>
          <w:color w:val="1A1A1A"/>
          <w:kern w:val="0"/>
          <w:sz w:val="32"/>
          <w:szCs w:val="32"/>
          <w14:ligatures w14:val="none"/>
        </w:rPr>
        <w:t>室，</w:t>
      </w:r>
      <w:r>
        <w:rPr>
          <w:rFonts w:hint="eastAsia" w:ascii="仿宋" w:hAnsi="仿宋" w:eastAsia="仿宋" w:cs="宋体"/>
          <w:color w:val="1A1A1A"/>
          <w:kern w:val="0"/>
          <w:sz w:val="32"/>
          <w:szCs w:val="32"/>
          <w:lang w:val="en-US" w:eastAsia="zh-CN"/>
          <w14:ligatures w14:val="none"/>
        </w:rPr>
        <w:t>廖剑锋、胡文鹏。教务处将对申报项目进行评审，确定最终推荐名单。获得推荐的项目，安排填报</w:t>
      </w:r>
      <w:r>
        <w:rPr>
          <w:rFonts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教育部大中小学课程教材研究项目管理系统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，</w:t>
      </w:r>
      <w:r>
        <w:rPr>
          <w:rFonts w:hint="eastAsia" w:ascii="仿宋" w:hAnsi="仿宋" w:eastAsia="仿宋" w:cs="宋体"/>
          <w:color w:val="1A1A1A"/>
          <w:kern w:val="0"/>
          <w:sz w:val="32"/>
          <w:szCs w:val="32"/>
          <w:lang w:val="en-US" w:eastAsia="zh-CN"/>
          <w14:ligatures w14:val="none"/>
        </w:rPr>
        <w:t>系统网址：</w:t>
      </w:r>
      <w:r>
        <w:rPr>
          <w:rFonts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u w:val="none"/>
          <w:bdr w:val="none" w:color="auto" w:sz="0" w:space="0"/>
        </w:rPr>
        <w:t>https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15"/>
          <w:sz w:val="31"/>
          <w:szCs w:val="31"/>
          <w:u w:val="none"/>
          <w:bdr w:val="none" w:color="auto" w:sz="0" w:space="0"/>
        </w:rPr>
        <w:t>://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u w:val="none"/>
          <w:bdr w:val="none" w:color="auto" w:sz="0" w:space="0"/>
        </w:rPr>
        <w:t>www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15"/>
          <w:sz w:val="31"/>
          <w:szCs w:val="31"/>
          <w:u w:val="none"/>
          <w:bdr w:val="none" w:color="auto" w:sz="0" w:space="0"/>
        </w:rPr>
        <w:t>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u w:val="none"/>
          <w:bdr w:val="none" w:color="auto" w:sz="0" w:space="0"/>
        </w:rPr>
        <w:t>zsjcgz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15"/>
          <w:sz w:val="31"/>
          <w:szCs w:val="31"/>
          <w:u w:val="none"/>
          <w:bdr w:val="none" w:color="auto" w:sz="0" w:space="0"/>
        </w:rPr>
        <w:t>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u w:val="none"/>
          <w:bdr w:val="none" w:color="auto" w:sz="0" w:space="0"/>
        </w:rPr>
        <w:t>cn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15"/>
          <w:sz w:val="31"/>
          <w:szCs w:val="31"/>
          <w:u w:val="none"/>
          <w:bdr w:val="none" w:color="auto" w:sz="0" w:space="0"/>
        </w:rPr>
        <w:t>/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u w:val="none"/>
          <w:bdr w:val="none" w:color="auto" w:sz="0" w:space="0"/>
        </w:rPr>
        <w:t>dzxxmgl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15"/>
          <w:sz w:val="31"/>
          <w:szCs w:val="31"/>
          <w:u w:val="none"/>
          <w:bdr w:val="none" w:color="auto" w:sz="0" w:space="0"/>
        </w:rPr>
        <w:t>/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u w:val="none"/>
          <w:bdr w:val="none" w:color="auto" w:sz="0" w:space="0"/>
        </w:rPr>
        <w:t>login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u w:val="none"/>
          <w:bdr w:val="none" w:color="auto" w:sz="0" w:space="0"/>
          <w:lang w:eastAsia="zh-CN"/>
        </w:rPr>
        <w:t>。</w:t>
      </w:r>
    </w:p>
    <w:p w14:paraId="1BB54E85">
      <w:pPr>
        <w:widowControl/>
        <w:shd w:val="clear" w:color="auto" w:fill="FFFFFF"/>
        <w:snapToGrid w:val="0"/>
        <w:spacing w:after="0" w:line="560" w:lineRule="exact"/>
        <w:jc w:val="both"/>
        <w:rPr>
          <w:rFonts w:hint="eastAsia" w:ascii="仿宋" w:hAnsi="仿宋" w:eastAsia="仿宋" w:cs="宋体"/>
          <w:color w:val="1A1A1A"/>
          <w:kern w:val="0"/>
          <w:sz w:val="32"/>
          <w:szCs w:val="32"/>
          <w14:ligatures w14:val="none"/>
        </w:rPr>
      </w:pPr>
    </w:p>
    <w:p w14:paraId="159210AC">
      <w:pPr>
        <w:widowControl/>
        <w:shd w:val="clear" w:color="auto" w:fill="FFFFFF"/>
        <w:snapToGrid w:val="0"/>
        <w:spacing w:after="0" w:line="560" w:lineRule="exact"/>
        <w:ind w:right="640" w:firstLine="645"/>
        <w:jc w:val="right"/>
        <w:rPr>
          <w:rFonts w:hint="eastAsia" w:ascii="仿宋" w:hAnsi="仿宋" w:eastAsia="仿宋" w:cs="宋体"/>
          <w:color w:val="1A1A1A"/>
          <w:kern w:val="0"/>
          <w:sz w:val="32"/>
          <w:szCs w:val="32"/>
          <w14:ligatures w14:val="none"/>
        </w:rPr>
      </w:pPr>
      <w:r>
        <w:rPr>
          <w:rFonts w:hint="eastAsia" w:ascii="仿宋" w:hAnsi="仿宋" w:eastAsia="仿宋" w:cs="宋体"/>
          <w:color w:val="1A1A1A"/>
          <w:kern w:val="0"/>
          <w:sz w:val="32"/>
          <w:szCs w:val="32"/>
          <w14:ligatures w14:val="none"/>
        </w:rPr>
        <w:t>教务处</w:t>
      </w:r>
    </w:p>
    <w:p w14:paraId="1F964D7C">
      <w:pPr>
        <w:widowControl/>
        <w:shd w:val="clear" w:color="auto" w:fill="FFFFFF"/>
        <w:snapToGrid w:val="0"/>
        <w:spacing w:after="0" w:line="560" w:lineRule="exact"/>
        <w:ind w:firstLine="645"/>
        <w:jc w:val="right"/>
        <w:rPr>
          <w:rFonts w:hint="eastAsia" w:ascii="仿宋" w:hAnsi="仿宋" w:eastAsia="仿宋" w:cs="宋体"/>
          <w:color w:val="1A1A1A"/>
          <w:kern w:val="0"/>
          <w:sz w:val="32"/>
          <w:szCs w:val="32"/>
          <w14:ligatures w14:val="none"/>
        </w:rPr>
      </w:pPr>
      <w:r>
        <w:rPr>
          <w:rFonts w:hint="eastAsia" w:ascii="仿宋" w:hAnsi="仿宋" w:eastAsia="仿宋" w:cs="宋体"/>
          <w:color w:val="1A1A1A"/>
          <w:kern w:val="0"/>
          <w:sz w:val="32"/>
          <w:szCs w:val="32"/>
          <w14:ligatures w14:val="none"/>
        </w:rPr>
        <w:t xml:space="preserve">   2025年6月</w:t>
      </w:r>
      <w:r>
        <w:rPr>
          <w:rFonts w:hint="eastAsia" w:ascii="仿宋" w:hAnsi="仿宋" w:eastAsia="仿宋" w:cs="宋体"/>
          <w:color w:val="1A1A1A"/>
          <w:kern w:val="0"/>
          <w:sz w:val="32"/>
          <w:szCs w:val="32"/>
          <w:lang w:val="en-US" w:eastAsia="zh-CN"/>
          <w14:ligatures w14:val="none"/>
        </w:rPr>
        <w:t>10</w:t>
      </w:r>
      <w:r>
        <w:rPr>
          <w:rFonts w:hint="eastAsia" w:ascii="仿宋" w:hAnsi="仿宋" w:eastAsia="仿宋" w:cs="宋体"/>
          <w:color w:val="1A1A1A"/>
          <w:kern w:val="0"/>
          <w:sz w:val="32"/>
          <w:szCs w:val="32"/>
          <w14:ligatures w14:val="none"/>
        </w:rPr>
        <w:t>日</w:t>
      </w:r>
      <w:bookmarkEnd w:id="0"/>
    </w:p>
    <w:p w14:paraId="2CB8C157">
      <w:pPr>
        <w:widowControl/>
        <w:shd w:val="clear" w:color="auto" w:fill="FFFFFF"/>
        <w:snapToGrid w:val="0"/>
        <w:spacing w:after="0" w:line="560" w:lineRule="exact"/>
        <w:ind w:firstLine="645"/>
        <w:jc w:val="both"/>
        <w:rPr>
          <w:rFonts w:hint="eastAsia" w:ascii="仿宋" w:hAnsi="仿宋" w:eastAsia="仿宋" w:cs="宋体"/>
          <w:color w:val="1A1A1A"/>
          <w:kern w:val="0"/>
          <w:sz w:val="32"/>
          <w:szCs w:val="32"/>
          <w14:ligatures w14:val="none"/>
        </w:rPr>
      </w:pPr>
    </w:p>
    <w:p w14:paraId="0044761E">
      <w:pPr>
        <w:snapToGrid w:val="0"/>
        <w:spacing w:line="560" w:lineRule="exact"/>
        <w:jc w:val="both"/>
      </w:pP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1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MyZGE4OTAwNTA1YWQ1YzQ5OGQ1NWNmNTkyMzJmZTkifQ=="/>
  </w:docVars>
  <w:rsids>
    <w:rsidRoot w:val="00617052"/>
    <w:rsid w:val="00117F2D"/>
    <w:rsid w:val="001C319B"/>
    <w:rsid w:val="002C1429"/>
    <w:rsid w:val="002E6C46"/>
    <w:rsid w:val="004B1770"/>
    <w:rsid w:val="004D446A"/>
    <w:rsid w:val="005307C0"/>
    <w:rsid w:val="00617052"/>
    <w:rsid w:val="008C23F7"/>
    <w:rsid w:val="00AB26F2"/>
    <w:rsid w:val="00BB7401"/>
    <w:rsid w:val="00CA3EDC"/>
    <w:rsid w:val="00CA48C4"/>
    <w:rsid w:val="00E8747C"/>
    <w:rsid w:val="00F27FF4"/>
    <w:rsid w:val="00F838B8"/>
    <w:rsid w:val="2406029C"/>
    <w:rsid w:val="6A692C71"/>
    <w:rsid w:val="6B443048"/>
    <w:rsid w:val="7BB00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6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5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5">
    <w:name w:val="Hyperlink"/>
    <w:basedOn w:val="14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16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7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8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9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0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1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2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引用 字符"/>
    <w:basedOn w:val="14"/>
    <w:link w:val="27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2">
    <w:name w:val="明显引用 字符"/>
    <w:basedOn w:val="14"/>
    <w:link w:val="31"/>
    <w:qFormat/>
    <w:uiPriority w:val="30"/>
    <w:rPr>
      <w:i/>
      <w:iCs/>
      <w:color w:val="104862" w:themeColor="accent1" w:themeShade="BF"/>
    </w:rPr>
  </w:style>
  <w:style w:type="character" w:customStyle="1" w:styleId="33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4">
    <w:name w:val="Unresolved Mention"/>
    <w:basedOn w:val="14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2</Pages>
  <Words>710</Words>
  <Characters>763</Characters>
  <Lines>6</Lines>
  <Paragraphs>1</Paragraphs>
  <TotalTime>6</TotalTime>
  <ScaleCrop>false</ScaleCrop>
  <LinksUpToDate>false</LinksUpToDate>
  <CharactersWithSpaces>766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2025-06-06T01:09:00Z</dcterms:created>
  <dc:creator>JING C</dc:creator>
  <cp:lastModifiedBy>廖</cp:lastModifiedBy>
  <dcterms:modified xsi:type="dcterms:W3CDTF">2025-06-10T02:36:50Z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4D9C2B1F12FF403FBAEAD4C1293EE2BE_12</vt:lpwstr>
  </property>
</Properties>
</file>